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12A0" w14:textId="198E1049" w:rsidR="00F62A1D" w:rsidRPr="00F62A1D" w:rsidRDefault="00F62A1D" w:rsidP="00F62A1D">
      <w:pPr>
        <w:spacing w:after="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F62A1D">
        <w:rPr>
          <w:rFonts w:ascii="Times New Roman" w:eastAsia="Calibri" w:hAnsi="Times New Roman" w:cs="Times New Roman"/>
        </w:rPr>
        <w:t xml:space="preserve">Приложение </w:t>
      </w:r>
      <w:r>
        <w:rPr>
          <w:rFonts w:ascii="Times New Roman" w:eastAsia="Calibri" w:hAnsi="Times New Roman" w:cs="Times New Roman"/>
        </w:rPr>
        <w:t>1</w:t>
      </w:r>
    </w:p>
    <w:p w14:paraId="28A23654" w14:textId="10F4276E" w:rsidR="00F62A1D" w:rsidRPr="00F62A1D" w:rsidRDefault="00F62A1D" w:rsidP="00F62A1D">
      <w:pPr>
        <w:spacing w:after="0" w:line="256" w:lineRule="auto"/>
        <w:rPr>
          <w:rFonts w:ascii="Times New Roman" w:eastAsia="Calibri" w:hAnsi="Times New Roman" w:cs="Times New Roman"/>
        </w:rPr>
      </w:pPr>
      <w:r w:rsidRPr="00F62A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F62A1D">
        <w:rPr>
          <w:rFonts w:ascii="Times New Roman" w:eastAsia="Calibri" w:hAnsi="Times New Roman" w:cs="Times New Roman"/>
        </w:rPr>
        <w:t xml:space="preserve">      к Решению Собрания</w:t>
      </w:r>
    </w:p>
    <w:p w14:paraId="720B02D0" w14:textId="09AC60E0" w:rsidR="00F62A1D" w:rsidRPr="00F62A1D" w:rsidRDefault="00F62A1D" w:rsidP="00F62A1D">
      <w:pPr>
        <w:spacing w:after="0" w:line="256" w:lineRule="auto"/>
        <w:rPr>
          <w:rFonts w:ascii="Times New Roman" w:eastAsia="Calibri" w:hAnsi="Times New Roman" w:cs="Times New Roman"/>
        </w:rPr>
      </w:pPr>
      <w:r w:rsidRPr="00F62A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F62A1D">
        <w:rPr>
          <w:rFonts w:ascii="Times New Roman" w:eastAsia="Calibri" w:hAnsi="Times New Roman" w:cs="Times New Roman"/>
        </w:rPr>
        <w:t xml:space="preserve">    Невельского городского округа</w:t>
      </w:r>
    </w:p>
    <w:p w14:paraId="4A5550D6" w14:textId="7165EBF1" w:rsidR="00F62A1D" w:rsidRPr="003A71C9" w:rsidRDefault="00F62A1D" w:rsidP="003A71C9">
      <w:pPr>
        <w:spacing w:after="0" w:line="256" w:lineRule="auto"/>
        <w:rPr>
          <w:rFonts w:ascii="Times New Roman" w:eastAsia="Calibri" w:hAnsi="Times New Roman" w:cs="Times New Roman"/>
          <w:u w:val="single"/>
        </w:rPr>
      </w:pPr>
      <w:r w:rsidRPr="00F62A1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F62A1D">
        <w:rPr>
          <w:rFonts w:ascii="Times New Roman" w:eastAsia="Calibri" w:hAnsi="Times New Roman" w:cs="Times New Roman"/>
        </w:rPr>
        <w:t xml:space="preserve"> от «</w:t>
      </w:r>
      <w:r w:rsidR="003A71C9">
        <w:rPr>
          <w:rFonts w:ascii="Times New Roman" w:eastAsia="Calibri" w:hAnsi="Times New Roman" w:cs="Times New Roman"/>
          <w:u w:val="single"/>
        </w:rPr>
        <w:t>15</w:t>
      </w:r>
      <w:r w:rsidRPr="00F62A1D">
        <w:rPr>
          <w:rFonts w:ascii="Times New Roman" w:eastAsia="Calibri" w:hAnsi="Times New Roman" w:cs="Times New Roman"/>
        </w:rPr>
        <w:t xml:space="preserve">» </w:t>
      </w:r>
      <w:r w:rsidR="003A71C9" w:rsidRPr="003A71C9">
        <w:rPr>
          <w:rFonts w:ascii="Times New Roman" w:eastAsia="Calibri" w:hAnsi="Times New Roman" w:cs="Times New Roman"/>
          <w:u w:val="single"/>
        </w:rPr>
        <w:t>ноября</w:t>
      </w:r>
      <w:r w:rsidRPr="00F62A1D">
        <w:rPr>
          <w:rFonts w:ascii="Times New Roman" w:eastAsia="Calibri" w:hAnsi="Times New Roman" w:cs="Times New Roman"/>
        </w:rPr>
        <w:t xml:space="preserve"> 2022г. № </w:t>
      </w:r>
      <w:r w:rsidR="003A71C9">
        <w:rPr>
          <w:rFonts w:ascii="Times New Roman" w:eastAsia="Calibri" w:hAnsi="Times New Roman" w:cs="Times New Roman"/>
          <w:u w:val="single"/>
        </w:rPr>
        <w:t>401</w:t>
      </w:r>
    </w:p>
    <w:p w14:paraId="10421612" w14:textId="77777777" w:rsidR="003A71C9" w:rsidRDefault="003A71C9" w:rsidP="003A71C9">
      <w:pPr>
        <w:spacing w:after="0" w:line="256" w:lineRule="auto"/>
        <w:rPr>
          <w:rFonts w:ascii="Times New Roman" w:hAnsi="Times New Roman" w:cs="Times New Roman"/>
          <w:b/>
          <w:bCs/>
          <w:noProof/>
          <w:lang w:eastAsia="ru-RU"/>
        </w:rPr>
      </w:pPr>
    </w:p>
    <w:p w14:paraId="4B020E1D" w14:textId="2CC63112" w:rsidR="00394022" w:rsidRPr="00F62A1D" w:rsidRDefault="00394022" w:rsidP="00394022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F62A1D">
        <w:rPr>
          <w:rFonts w:ascii="Times New Roman" w:hAnsi="Times New Roman" w:cs="Times New Roman"/>
          <w:b/>
          <w:bCs/>
          <w:noProof/>
          <w:lang w:eastAsia="ru-RU"/>
        </w:rPr>
        <w:t>Схема границ</w:t>
      </w:r>
    </w:p>
    <w:p w14:paraId="57EA65DB" w14:textId="4F60AB85" w:rsidR="00394022" w:rsidRPr="00F62A1D" w:rsidRDefault="00394022" w:rsidP="00394022">
      <w:pPr>
        <w:spacing w:after="0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 w:rsidRPr="00F62A1D">
        <w:rPr>
          <w:rFonts w:ascii="Times New Roman" w:hAnsi="Times New Roman" w:cs="Times New Roman"/>
          <w:b/>
          <w:bCs/>
          <w:noProof/>
          <w:lang w:eastAsia="ru-RU"/>
        </w:rPr>
        <w:t>териториального общественного самоуправления</w:t>
      </w:r>
      <w:r w:rsidR="00F62A1D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Pr="00F62A1D">
        <w:rPr>
          <w:rFonts w:ascii="Times New Roman" w:hAnsi="Times New Roman" w:cs="Times New Roman"/>
          <w:b/>
          <w:bCs/>
          <w:noProof/>
          <w:lang w:eastAsia="ru-RU"/>
        </w:rPr>
        <w:t>с.</w:t>
      </w:r>
      <w:r w:rsidR="00F62A1D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Pr="00F62A1D">
        <w:rPr>
          <w:rFonts w:ascii="Times New Roman" w:hAnsi="Times New Roman" w:cs="Times New Roman"/>
          <w:b/>
          <w:bCs/>
          <w:noProof/>
          <w:lang w:eastAsia="ru-RU"/>
        </w:rPr>
        <w:t>Колхозное, ул.</w:t>
      </w:r>
      <w:r w:rsidR="00F62A1D">
        <w:rPr>
          <w:rFonts w:ascii="Times New Roman" w:hAnsi="Times New Roman" w:cs="Times New Roman"/>
          <w:b/>
          <w:bCs/>
          <w:noProof/>
          <w:lang w:eastAsia="ru-RU"/>
        </w:rPr>
        <w:t xml:space="preserve"> </w:t>
      </w:r>
      <w:r w:rsidRPr="00F62A1D">
        <w:rPr>
          <w:rFonts w:ascii="Times New Roman" w:hAnsi="Times New Roman" w:cs="Times New Roman"/>
          <w:b/>
          <w:bCs/>
          <w:noProof/>
          <w:lang w:eastAsia="ru-RU"/>
        </w:rPr>
        <w:t>Новая</w:t>
      </w:r>
    </w:p>
    <w:p w14:paraId="5652781F" w14:textId="77777777" w:rsidR="00394022" w:rsidRPr="00F62A1D" w:rsidRDefault="00394022">
      <w:pPr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14:paraId="34D716E1" w14:textId="77777777" w:rsidR="000C57C2" w:rsidRDefault="006F6A21">
      <w:pPr>
        <w:ind w:left="1560"/>
      </w:pPr>
      <w:r w:rsidRPr="006F6A21">
        <w:rPr>
          <w:noProof/>
          <w:lang w:eastAsia="ru-RU"/>
        </w:rPr>
        <w:drawing>
          <wp:inline distT="0" distB="0" distL="0" distR="0" wp14:anchorId="3A957281" wp14:editId="47433137">
            <wp:extent cx="7578725" cy="4748314"/>
            <wp:effectExtent l="0" t="0" r="3175" b="0"/>
            <wp:docPr id="1" name="Рисунок 1" descr="\\Nas\обмен\Лаврецкая Т.В\Схема границ Т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обмен\Лаврецкая Т.В\Схема границ ТО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188" cy="47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7C2" w:rsidSect="003940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A5"/>
    <w:rsid w:val="000C57C2"/>
    <w:rsid w:val="001007A5"/>
    <w:rsid w:val="00394022"/>
    <w:rsid w:val="003A71C9"/>
    <w:rsid w:val="006F6A21"/>
    <w:rsid w:val="00DE0B81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1AD2"/>
  <w15:chartTrackingRefBased/>
  <w15:docId w15:val="{72B6C83E-CC03-4EB7-AF41-C115F53E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Лаврецкая</dc:creator>
  <cp:keywords/>
  <dc:description/>
  <cp:lastModifiedBy>Татьяна Татьяна</cp:lastModifiedBy>
  <cp:revision>8</cp:revision>
  <cp:lastPrinted>2022-11-07T05:14:00Z</cp:lastPrinted>
  <dcterms:created xsi:type="dcterms:W3CDTF">2022-11-07T01:09:00Z</dcterms:created>
  <dcterms:modified xsi:type="dcterms:W3CDTF">2022-11-15T22:58:00Z</dcterms:modified>
</cp:coreProperties>
</file>